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F4" w:rsidRPr="00F808F4" w:rsidRDefault="00F808F4" w:rsidP="00F808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08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ЖНВЛС (жизненно необходимые лекарства)</w:t>
      </w:r>
    </w:p>
    <w:tbl>
      <w:tblPr>
        <w:tblW w:w="148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591"/>
        <w:gridCol w:w="592"/>
        <w:gridCol w:w="592"/>
        <w:gridCol w:w="592"/>
        <w:gridCol w:w="590"/>
        <w:gridCol w:w="593"/>
        <w:gridCol w:w="591"/>
        <w:gridCol w:w="593"/>
        <w:gridCol w:w="593"/>
        <w:gridCol w:w="590"/>
        <w:gridCol w:w="592"/>
        <w:gridCol w:w="596"/>
        <w:gridCol w:w="594"/>
        <w:gridCol w:w="595"/>
        <w:gridCol w:w="593"/>
        <w:gridCol w:w="592"/>
        <w:gridCol w:w="594"/>
        <w:gridCol w:w="591"/>
        <w:gridCol w:w="592"/>
        <w:gridCol w:w="594"/>
        <w:gridCol w:w="592"/>
        <w:gridCol w:w="594"/>
        <w:gridCol w:w="593"/>
        <w:gridCol w:w="615"/>
      </w:tblGrid>
      <w:tr w:rsidR="00F808F4" w:rsidRPr="00F808F4" w:rsidTr="00F808F4">
        <w:trPr>
          <w:tblCellSpacing w:w="15" w:type="dxa"/>
          <w:jc w:val="center"/>
        </w:trPr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1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5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2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L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3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А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4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Б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5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В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6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Г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7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Д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F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З</w:t>
            </w:r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9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И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10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Й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11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К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12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Л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13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М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14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Н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15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О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16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П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17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Р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18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С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19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Т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20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У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21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Ф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22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Х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23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Ц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24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Э</w:t>
              </w:r>
            </w:hyperlink>
          </w:p>
        </w:tc>
        <w:tc>
          <w:tcPr>
            <w:tcW w:w="600" w:type="dxa"/>
            <w:shd w:val="clear" w:color="auto" w:fill="FF9900"/>
            <w:vAlign w:val="center"/>
            <w:hideMark/>
          </w:tcPr>
          <w:p w:rsidR="00F808F4" w:rsidRPr="00F808F4" w:rsidRDefault="00F808F4" w:rsidP="00F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25_shag" w:history="1">
              <w:r w:rsidRPr="00F808F4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Ю</w:t>
              </w:r>
            </w:hyperlink>
          </w:p>
        </w:tc>
      </w:tr>
    </w:tbl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5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5-ФТОРУРАЦИЛ-ЭБЕВЕ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концентрир., р-р для в/сосуд. и в/полост.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Фторурацил*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L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L-ТИРОКСИН 100 БЕРЛИН-ХЕМИ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Левотироксин натрия*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БАГОТИРОКС, ЭУТИРОКС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L-ТИРОКСИН 50 БЕРЛИН-ХЕМИ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Левотироксин натрия*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БАГОТИРОКС, ЭУТИРОКС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L-ТИРОКСИН ГЕКСАЛ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Левотироксин натрия*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БАГОТИРОКС, ЭУТИРОКС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L-ТИРОКСИН-АКРИ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Левотироксин натрия*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БАГОТИРОКС, ЭУТИРОКС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L-ТИРОКСИН-ФАРМАК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Левотироксин натрия*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БАГОТИРОКС, ЭУТИРОКС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А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АБЕРГИН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Бромокриптин*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АБИТАКСЕЛ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Паклитаксел*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АВАСТИН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Бевацизумаб*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АГАЛАТЕС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Каберголин*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АДРИБЛАСТИН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БЫСТРОРАСТВОРИМЫЙ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д/внутрисосуд. и внутрипузырн.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Доксорубицин*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АКТИВИН™ ЛАЙФ ФОРМУЛА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АКУЛИЙ ХРЯЩ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АЛАСЕНС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для пригот. экстемпор. ЛФ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Аминолевулиновая кислота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АЛЕКСАН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Цитарабин*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АЛИМТА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Пеметрексед*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АЛКЕРАН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внутрисосуд. введ., пор. лиофилизир. д/р-ра д/ин., табл. п.о.,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Мелфалан*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АЛЬТЕВИР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Интерферон альфа-2b человеческий рекомбинантный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АЛЬФАРОНА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д/ин. и местн. прим.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Интерферон альфа-2b человеческий рекомбинантный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АЛЬФАФЕРОН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Интерферон альфа*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АМБЕН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Аминометилбензойная кислота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АМИНОПЛАЗМАЛЬ 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Аминокислоты для парентерального питания + Прочие препараты [Минералы]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АМИНОСОЛ-НЕО Е)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АМИНОСОЛ-НЕО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Аминокислоты для парентерального питания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(Hemofarm)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АМИНОСОЛ-НЕО 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Аминокислоты для парентерального питания + Прочие препараты [Минералы]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(Hemofarm)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АМФОЛИП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Амфотерицин B* [липидный комплекс]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АНАСТРОЗОЛ-ТЕВА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Анастрозол*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АРИМИДЕКС, ЭГИСТРАЗОЛ)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АНДРОКУР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Ципротерон*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(Bayer Schering Pharma AG)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  <w:lang w:val="en-US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АНДРОКУР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ДЕПО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 xml:space="preserve">: р-р для в/м введ. масл. </w:t>
      </w:r>
      <w:r w:rsidRPr="00F808F4">
        <w:rPr>
          <w:rFonts w:ascii="Arial" w:eastAsia="Times New Roman" w:hAnsi="Arial" w:cs="Arial"/>
          <w:color w:val="000000"/>
          <w:sz w:val="18"/>
          <w:szCs w:val="18"/>
          <w:lang w:val="en-US"/>
        </w:rPr>
        <w:t>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Ципротерон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/>
        </w:rPr>
        <w:t>*</w:t>
      </w:r>
      <w:r w:rsidRPr="00F808F4">
        <w:rPr>
          <w:rFonts w:ascii="Arial" w:eastAsia="Times New Roman" w:hAnsi="Arial" w:cs="Arial"/>
          <w:color w:val="000000"/>
          <w:sz w:val="18"/>
          <w:szCs w:val="18"/>
          <w:lang w:val="en-US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  <w:lang w:val="en-US"/>
        </w:rPr>
        <w:t>(Bayer Schering Pharma AG)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АРАНЕСП™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Дарбэпоэтин альфа*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(Amgen)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АРЕДИА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Памидроновая кислота*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АРИМИДЕКС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Анастрозол*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(AstraZeneca UK Ltd.)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АРОМАЗИН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Эксеместан*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АСПАРАГИНАЗА МЕДАК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Аспарагиназа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АТРИАНС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Неларабин*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(GlaxoSmithKline)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Б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БАГОТИРОКС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Левотироксин натрия*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(Bagó Group)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БАКСИН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БАКТИСТАТИН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(STADA CIS)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БИКАЛУТАМИД-ТЕВА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Бикалутамид*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КАСОДЕКС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БИКНУ™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Кармустин*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БИЛЕМ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Тамоксифен*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БИЛУМИД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Бикалутамид*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КАСОДЕКС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БЛАСТОКАРБ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Карбоплатин*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БЛАСТОЛЕМ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Цисплатин*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БЛЕОМИЦЕТИН-ЛЭНС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БЛЕОЦИН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Блеомицин*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БОНДРОНАТ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д/инф.,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Ибандроновая кислота*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БОНЕФОС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конц. д/р-ра для в/в введ.,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Клодроновая кислота*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(Bayer Schering Pharma AG)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БРЕВИБЛОК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Эсмолол*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БРОМЭРГОН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Бромокриптин*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БУСЕРЕЛИН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спрей наз. доз.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Бусерелин*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БУСЕРЕЛИН ФСИНТЕЗ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спрей наз. доз.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Бусерелин*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БУСЕРЕЛИН-ДЕПО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д/сусп. для в/м введ. пролонг.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Бусерелин*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БУСЕРЕЛИН-ЛОНГ ФС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д/сусп. для в/м введ. пролонг.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Бусерелин*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В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ВАЙДАЗА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д/сусп. для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Азацитидин*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ВАКЦИНА БЦЖ ДЛЯ ИММУНОТЕРАПИИ РАКА МОЧЕВОГО ПУЗЫРЯ СУХАЯ (ВАКЦИНА ИМУРОН)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д/внутрипузырн. р-ра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ВЕКТИБИКС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Панитумумаб*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(Amgen)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ВЕЛКЕЙД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Бортезомиб*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ВЕПЕЗИД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Этопозид*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ВЕРО-АНАСТРОЗОЛ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Анастрозол*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АРИМИДЕКС, ЭГИСТРАЗОЛ)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ВЕРО-ВИНБЛАСТИН ВОДНЫЙ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Винбластин*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ВЕРО-ВИНКРИСТИН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д/ин., р-р для в/в введ.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ВЕРО-ДАНАЗОЛ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Даназол*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ВЕРО-ДЕКСАМЕТАЗОН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Дексаметазон*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ВЕРО-КЛАДРИБИН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Кладрибин*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ВЕРО-МИТОМИЦИН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д/внутрисосуд. и внутриполост. р-ра, лиоф.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Митомицин*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ВЕРО-ТАМОКСИФЕН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Тамоксифен*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ВЕРО-ТИОФОСФАМИД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Тиотепа*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ВЕРО-ФЛУДАРАБИН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Флударабин*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ФЛУДАРА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ВЕРО-ЭПИРУБИЦИН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д/внутрисосуд. и внутрипузырн. введ., пор. лиофилизир.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Эпирубицин*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ВЕРО-ЭПОЭТИН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Эпоэтин бета*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РЕКОРМОН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ВЕРО-ЭТОПОЗИД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Этопозид*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ВЕСАНОИД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Третиноин*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ВИНБЛАСТИН-ЛЭНС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Винбластин*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ВИНБЛАСТИН-РИХТЕР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введ.,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Винбластин*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ВИНБЛАСТИН-ТЕВА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Винбластин*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ВИНКРИСТИН-РИХТЕР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д/ин., лиоф. д/р-ра для в/в введ.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ВИНКРИСТИН-ТЕВА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д/ин., р-р для в/в введ.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ВОБЭ-МУГОС 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раствор./кишечн.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ВОБЭНЗИМ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раствор./кишечн.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(Mucos Pharma GmbH &amp; Co.)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ВОТРИЕНТ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Пазопаниб*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(GlaxoSmithKline)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ВУМОН™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д/инф.,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Тенипозид*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Г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  <w:lang w:val="en-US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ГАДОВИСТ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 xml:space="preserve">: р-р для в/в введ. </w:t>
      </w:r>
      <w:r w:rsidRPr="00F808F4">
        <w:rPr>
          <w:rFonts w:ascii="Arial" w:eastAsia="Times New Roman" w:hAnsi="Arial" w:cs="Arial"/>
          <w:color w:val="000000"/>
          <w:sz w:val="18"/>
          <w:szCs w:val="18"/>
          <w:lang w:val="en-US"/>
        </w:rPr>
        <w:t>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Гадобутрол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/>
        </w:rPr>
        <w:t>*</w:t>
      </w:r>
      <w:r w:rsidRPr="00F808F4">
        <w:rPr>
          <w:rFonts w:ascii="Arial" w:eastAsia="Times New Roman" w:hAnsi="Arial" w:cs="Arial"/>
          <w:color w:val="000000"/>
          <w:sz w:val="18"/>
          <w:szCs w:val="18"/>
          <w:lang w:val="en-US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  <w:lang w:val="en-US"/>
        </w:rPr>
        <w:t>(Bayer Schering Pharma AG)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ГАРДАСИЛ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сусп. для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Вакцина против вируса папилломы человека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ГЕКСАЛЕН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Алтретамин*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ГЕМЗАР™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д/инф.,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Гемцитабин*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ГЕПТОЛЕКСИН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ГЕПТОР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раствор./кишечн.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Адеметионин*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ГЕПТРАЛ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ГЕПТРАЛ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в/м введ., табл. п.о. раствор./кишечн.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Адеметионин*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(Abbott Laboratories)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ГЕРЦЕПТИН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Трастузумаб*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ГИДРЕА™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Гидроксикарбамид*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ГИДРОКОРТИЗОН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в/м введ.,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Гидрокортизон*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ГИДРОКСИКАРБАМИД МЕДАК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Гидроксикарбамид*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ГИДРОКСИУРЕА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Гидроксикарбамид*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ГИКАМТИН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Топотекан*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ГИНЕСТРИЛ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Мифепристон*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ГЛИВЕК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Иматиниб*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ГЛИЦИФОНОВАЯ МАЗЬ 30%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мазь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Глицифон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ГРАНОГЕН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Филграстим*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НЕЙПОГЕН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ГРАНОЦИТ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34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Ленограстим*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(Представительство Акционерного общества «Санофи-авентис груп»)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Д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ДАКАРБАЗИН ЛАХЕМА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Дакарбазин*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ДАКАРБАЗИН МЕДАК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Дакарбазин*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ДАКОГЕН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Децитабин*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ДАЛИЗОЛ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Кальция фолинат*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ДАНОВАЛ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Даназол*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ДАНОДИОЛ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Даназол*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ДАНОЛ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тверд.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Даназол*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ДАУНОРУБИЦИН-ЛЭНС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д/инф.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ДГК КОНТИНУС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Дигидрокодеин*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ДЕЗОКСИНАТ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д/наружн. прим.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Натрия дезоксирибонуклеат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ДЕРИНАТ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ДЕКА-ДУРАБОЛИН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в/м введ. масл.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Нандролон*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ДЕКАПЕПТИЛ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д/ин., р-р для п/к введ.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ДЕКАПЕПТИЛ ДЕПО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д/сусп. для в/м введ. пролонг. , лиоф. д/сусп. для в/м и п/к введ. пролонг.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ДЕКСАЗОН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д/ин., р-р для в/в и в/м введ., табл.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ДЕКСАМЕТАЗОН НИКОМЕД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Дексаметазон*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ДЕКСАМЕТАЗОНА ФОСФАТ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Дексаметазон*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ДЕПО-МЕДРОЛ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сусп.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Метилпреднизолон*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ДЕПОСТАТ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масл.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Гестонорона капроат*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ДЕРИНАТ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д/местн. и наружн. прим., р-р для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Натрия дезоксирибонуклеат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(Техномедсервис)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ДЕТРИКАН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для приема внутрь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ДИКАРБАМИН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Имидазолилэтанамид пентандиовой кислоты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(Валента Фармацевтика)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ДИФЕРЕЛИН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п/к введ., лиоф. д/сусп. для в/м введ. пролонг.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Трипторелин*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ДИФЛАЗОН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Флуконазол*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МИКОМАКС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 ФЛУКОНАЗОЛ)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ДИФЛЮКАН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пор. д/сусп. для приема внутрь,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Флуконазол*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МИКОМАКС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 ФЛУКОНАЗОЛ)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ДОКСОЛЕМ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д/внутрисосуд. и внутрипузырн.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Доксорубицин*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ДОКСОРУБИФЕР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д/внутрисосуд. и внутрипузырн.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Доксорубицин*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ДОКСОРУБИЦИН-ЛЭНС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д/внутрисосуд. и внутрипузырн.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Доксорубицин*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ДОКСОРУБИЦИН-ЭБЕВЕ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д/р-ра для в/с и внутрипузырн.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Доксорубицин*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ДОСТИНЕКС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Каберголин*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ДЮРОГЕЗИК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ТТС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Фентанил*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ФЕНДИВИЯ™)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ДЮРОГЕЗИК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МАТРИКС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ТТС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Фентанил*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ФЕНДИВИЯ™)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З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ЗАВЕДОС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лиоф.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Идарубицин*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ЗИТАЗОНИУМ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Тамоксифен*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ЗОЛАДЕКС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для п/к введ. пролонг.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Гозерелин*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(AstraZeneca UK Ltd.)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ЗОМЕТА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Золедроновая кислота*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ЗОФРАН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в/м введ., сироп, супп. рект., табл. д/рассас.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Ондансетрон*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И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И.Г. ВЕНА Н.И.В.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Иммуноглобулин человека нормальный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ИНТРАГЛОБИН, ИНТРАТЕКТ)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ИЗОСУРС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СТАНДАРТ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жидк.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ИМПАКТ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ОРАЛ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жидк.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ИМПАКТ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ЭНТЕРАЛ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жидк.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ИМУНОФАН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в/м и п/к введ., спрей наз. доз., супп. рект.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Аргинил-альфа-аспартил-лизил-валил-тирозил- аргинин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(Бионокс)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ИМУРОН-ВАК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д/сусп. д/внутрипузырн.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Вакцина БЦЖ для иммунотерапии рака мочевого пузыря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УРО-БЦЖ МЕДАК)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ИНГАРОН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в/м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Интерферон гамма*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ИНДИГАЛ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(МираксФарма)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ИНТЕРФЕРОН ЧЕЛОВЕЧЕСКИЙ ЛЕЙКОЦИТАРНЫЙ ДЛЯ ИНЪЕКЦИЙ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ИНТЕРФЕРОН ЧЕЛОВЕЧЕСКИЙ РЕКОМБИНАНТНЫЙ ДЛЯ ИНЪЕКЦИЙ СУХОЙ (РЕКОЛИН)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ИНТРАГЛОБИН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Иммуноглобулин человека нормальный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(Biotest Pharma)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ИНТРАТЕКТ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Иммуноглобулин человека нормальный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(Biotest Pharma)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ИНТРОН А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д/ин.,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Интерферон альфа-2b человеческий рекомбинантный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ИРЕССА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Гефитиниб*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(AstraZeneca UK Ltd.)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ИРИТЕН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Иринотекан*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ИРНОКАМ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Иринотекан*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Й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ЙОНДЕЛИС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Трабектедин*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К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КАЛУМИД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Бикалутамид*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КАСОДЕКС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КАЛЬЦИУМФОЛИНАТ-ЭБЕВЕ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р-р д/ин.,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Кальция фолинат*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КАЛЬЦИЯ ФОЛИНАТ ЛИОФИЛИЗИРОВАННЫЙ ДЛЯ ИНЪЕКЦИЙ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КАМПТО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Иринотекан*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КАНГЛАЙТ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эмульс. д/инф.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КАПЛИ БЕРЕШ ПЛЮС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капли для приема внутрь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КАРБОПЛАТИН-ЛЭНС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Карбоплатин*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КАРБОПЛАТИН-ЭБЕВЕ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Карбоплатин*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КАРДИОКСАН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КАСОДЕКС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п.о.,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Бикалутамид*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(AstraZeneca UK Ltd.)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КЕЛИКС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Доксорубицин*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КЕТОРОЛ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в/м введ.,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Кеторолак*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КИТРИЛ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Гранисетрон*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КИТРИЛ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КИТРИЛ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д/инф.,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Гранисетрон*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КЛИНУТРЕН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ОПТИМУМ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сух.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КЛИНУТРЕН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ЮНИОР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сух.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КЛИОН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Метронидазол*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КОСМЕГЕН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д/ин.,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Дактиномицин*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КОСМОФЕР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Железа (III) гидроксид декстран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КРЕОН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10000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Панкреатин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КРЕОН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25000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раствор./кишечн.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Панкреатин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КСЕЛОДА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КСЕЛОДА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Капецитабин*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КЭМПАС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Алемтузумаб*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(Genzyme Corp.)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Л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ЛАНВИС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Тиогуанин*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ЛАТРАН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в/м введ.,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Ондансетрон*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ЛЕВОТИРОКСИН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Левотироксин натрия*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БАГОТИРОКС, ЭУТИРОКС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ЛЕДОКСИНА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в/м введ., лиоф. д/р-ра для в/м введ.,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Циклофосфамид*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ЛЕЙКЕРАН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Хлорамбуцил*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ЛЕЙКОВОРИН ЛАХЕМА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в/м введ.,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Кальция фолинат*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ЛЕЙКОВОРИН-ЛЭНС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Кальция фолинат*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ЛЕМОД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в/м введ.,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Метилпреднизолон*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ЛЕТРОЗОЛ-ТЕВА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Летрозол*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ЛОМУСТИН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Ломустин*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ЛОМУСТИН МЕДАК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Ломустин*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ЛЮКРИН ДЕПО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д/сусп. для в/м введ.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М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МАБТЕРА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Ритуксимаб*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МАВЕРЕКС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Винорелбин*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МАГНЕВИСТ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Гадопентетовая кислота*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МАММОСАН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гран. гомеопат.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МАМОКЛАМ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МАМОМИТ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Аминоглутетимид*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МАСТОПОЛ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гомеопат.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МЕГЕЙС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сусп. для приема внутрь,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Мегестрол*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МЕДОФЛЮКОН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Флуконазол*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МИКОМАКС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 ФЛУКОНАЗОЛ)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МЕТАСТРОН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Стронция [89 Sr] хлорид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МЕТИЛТЕСТОСТЕРОНА ТАБЛЕТКИ 0,005 Г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Метилтестостерон*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МЕТИНУР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Нитрозометилмочевина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МЕТИПРЕД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в/м введ.,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Метилпреднизолон*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МЕТОВИТ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МЕТОСЕПТ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МЕТОТРЕКСАТ-ЭБЕВЕ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д/инф., р-р д/ин.,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Метотрексат*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МЕТРОНИДАЗОЛ-АКОС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Метронидазол*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МИЕЛОПИД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для р-ра д/ин.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МИЕЛОСАНА ТАБЛЕТКИ 0,002 Г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Бусульфан*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  <w:lang w:val="en-US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МИКАМИН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 xml:space="preserve">: лиоф. д/р-ра д/инф. </w:t>
      </w:r>
      <w:r w:rsidRPr="00F808F4">
        <w:rPr>
          <w:rFonts w:ascii="Arial" w:eastAsia="Times New Roman" w:hAnsi="Arial" w:cs="Arial"/>
          <w:color w:val="000000"/>
          <w:sz w:val="18"/>
          <w:szCs w:val="18"/>
          <w:lang w:val="en-US"/>
        </w:rPr>
        <w:t>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Микафунгин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/>
        </w:rPr>
        <w:t>*</w:t>
      </w:r>
      <w:r w:rsidRPr="00F808F4">
        <w:rPr>
          <w:rFonts w:ascii="Arial" w:eastAsia="Times New Roman" w:hAnsi="Arial" w:cs="Arial"/>
          <w:color w:val="000000"/>
          <w:sz w:val="18"/>
          <w:szCs w:val="18"/>
          <w:lang w:val="en-US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  <w:lang w:val="en-US"/>
        </w:rPr>
        <w:t>(Astellas Pharma Europe B.V.)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МИКОМАКС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Флуконазол*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(Зентива Фарма)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МИКОСИСТ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Флуконазол*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МИКОМАКС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 ФЛУКОНАЗОЛ)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МИКОФЛЮКАН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д/инф.,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Флуконазол*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МИКОМАКС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 ФЛУКОНАЗОЛ)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МИКРАЗИМ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раствор./кишечн.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Панкреатин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МИКРОФОЛЛИН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Этинилэстрадиол*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МИЛАЙФ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пор. д/наружн. прим., пор. для приема внутрь, субст.,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Гриба фузариум биомасса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(ДИЖАФАРМ)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МИЛЕРАН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Бусульфан*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МИЛТЕКС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д/наружн. прим.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Милтефозин*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МИМПАРА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Цинакалцет*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МИТОКСАНТРОН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д/р-ра для в/в и в/плевральн. введ.,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Митоксантрон*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МИТОКСАНТРОН АВД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Митоксантрон*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МИТОТАКС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Паклитаксел*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МОДУЛЕН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IBD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сух.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МУТАМИЦИН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для 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Митомицин*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МЮСТОФОРАН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для 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Фотемустин*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Н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НАВЕЛЬБИН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Винорелбин*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НАВОБАН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Трописетрон*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НАТРИОФОЛИН МЕДАК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Фолиниевая кислота*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НАТУЛАН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Прокарбазин*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НЕЙПОГЕН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п/к введ., р-р для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Филграстим*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НЕКСАВАР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Сорафениб*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(Bayer Schering Pharma AG)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НЕОВИР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Оксодигидроакридинилацетат натрия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НЕОВИР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ТАБЛЕТКИ, ПОКРЫТЫЕ ОБОЛОЧКОЙ, 0,125 Г (РАСТВОРИМЫЕ В КИШЕЧНИКЕ)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раствор./кишечн.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Оксодигидроакридинилацетат натрия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НЕУЛАСТИМ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Пэгфилграстим*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НОВАНТРОН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Митоксантрон*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НОКСАФИЛ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сусп. для приема внутрь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Позаконазол*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НОРКОЛУТ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Норэтистерон*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НУКЛЕОСПЕРМАТ НАТРИЯ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д/рект. введ., р-р для в/м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Нуклеоспермат натрия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О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ОБЛЕПИХОВОЕ МАСЛО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желатин., масло д/приема внутрь и местн. прим.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Облепихи масло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ОКСАЛИПЛАТИН-ТЕВА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Оксалиплатин*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ЭЛОКСАТИН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ОКСАЛИПЛАТИН-ЭБЕВЕ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Оксалиплатин*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ЭЛОКСАТИН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ОКСИПРОГЕСТЕРОНА КАПРОНАТА РАСТВОР В МАСЛЕ 12,5% В АМПУЛАХ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масл.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Гидроксипрогестерона капроат*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ОКТАГАМ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Иммуноглобулин человека нормальный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ИНТРАГЛОБИН, ИНТРАТЕКТ)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ОКТРЕОТИД-ДЕПО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д/сусп. для в/м введ. пролонг.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Октреотид*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ОКТРЕОТИД-ЛОНГ ФС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д/сусп. для в/м введ. пролонг.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Октреотид*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ОКТРЕОТИД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Октреотид*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ОКТРЕОТИД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ФСИНТЕЗ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Октреотид*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ОМЕГАВЕН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эмульс.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Жировые эмульсии для парентерального питания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ОМЕЗ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ИНСТА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д/сусп. для приема внутрь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Омепразол*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ОМЕПРАЗОЛ САНДОЗ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раствор./кишечн.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Омепразол*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ОМНАДРЕН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250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масл., р-р для в/м введ. масл.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ОНКАСПАР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Пэгаспаргаза*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ОНКОТРОН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д/р-ра для в/в и в/плевральн. введ.,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Митоксантрон*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ОРГАМЕТРИЛ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Линестренол*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П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ПАКЛИТАКСЕЛ-ЛЭНС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Паклитаксел*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ПАКЛИТАКСЕЛ-ТЕВА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Паклитаксел*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ПАКЛИТАКСЕЛ-ЭБЕВЕ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Паклитаксел*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ПАКСЕН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Паклитаксел*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ПАМИДРОНАТ МЕДАК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Памидроновая кислота*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ПАРАПЛАТИН™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Карбоплатин*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ПЕПТАМЕН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сух.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ПЕПТАМЕН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AF ЭНТЕРАЛ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жидк.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ПЕПТАМЕН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AF ЮНИОР ЭНТЕРАЛ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жидк.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ПЕПТАМЕН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ЭНТЕРАЛ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жидк.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ПЕПТАМЕН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ЮНИОР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жидк., смесь сух.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ПЕПТАМЕН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ЮНИОР ЭНТЕРАЛ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жидк.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ПИКНОГЕНОЛ-ЭКСТРА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ПЛАТИДИАМ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и внутрибрюшн. введ., лиоф.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Цисплатин*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ПЛАТИНОЛ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Цисплатин*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ПОЛИБАКТЕРИН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ПОЛИОКСИДОНИЙ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д/ин. и местн. прим., супп. ваг./рект.,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Азоксимера бромид*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(Петровакс ГК)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ПОЛЬКОРТОЛОН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Триамцинолон*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(Pabianickie Zaklady Farmaceutyczne Polfa S.A.)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ПРЕДНИЗОЛОН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Преднизолон*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  <w:lang w:val="en-US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ПРИМОВИСТ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 xml:space="preserve">: р-р для в/в введ. </w:t>
      </w:r>
      <w:r w:rsidRPr="00F808F4">
        <w:rPr>
          <w:rFonts w:ascii="Arial" w:eastAsia="Times New Roman" w:hAnsi="Arial" w:cs="Arial"/>
          <w:color w:val="000000"/>
          <w:sz w:val="18"/>
          <w:szCs w:val="18"/>
          <w:lang w:val="en-US"/>
        </w:rPr>
        <w:t>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Гадоксетовая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/>
        </w:rPr>
        <w:t xml:space="preserve"> 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кислота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/>
        </w:rPr>
        <w:t>*</w:t>
      </w:r>
      <w:r w:rsidRPr="00F808F4">
        <w:rPr>
          <w:rFonts w:ascii="Arial" w:eastAsia="Times New Roman" w:hAnsi="Arial" w:cs="Arial"/>
          <w:color w:val="000000"/>
          <w:sz w:val="18"/>
          <w:szCs w:val="18"/>
          <w:lang w:val="en-US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  <w:lang w:val="en-US"/>
        </w:rPr>
        <w:t>(Bayer Schering Pharma AG)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ПРОБИФОР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пор. для приема внутрь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Бифидобактерии бифидум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ПРОВЕРА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Медроксипрогестерон*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ПРОЛЕЙКИН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Алдеслейкин*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ПРОСПИДИН ЛИОФИЛИЗИРОВАННЫЙ ДЛЯ ИНЪЕКЦИЙ 0,1 Г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Проспидия хлорид*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ПРОСТАП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д/сусп.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Лейпрорелин*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ПУРИ-НЕТОЛ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Меркаптопурин*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Р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РАДАХЛОРИН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введ.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РЕАЛЬДИРОН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в/м и п/к введ.,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Интерферон альфа-2b человеческий рекомбинантный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РЕАФЕРОН-ЕС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д/ин. и местн. прим.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Интерферон альфа-2b человеческий рекомбинантный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РЕВЛИМИД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Леналидомид*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РЕВОЛЕЙД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Элтромбопаг*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(GlaxoSmithKline)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РЕЗОКЛАСТИН ФС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Золедроновая кислота*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РЕЗОРБА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Золедроновая кислота*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РЕКОРМОН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п/к введ., р-р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Эпоэтин бета*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РЕСУРС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ОПТИМУМ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сух.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РЕСУРС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ОПТИФАЙБЕР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РЕСУРС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ЮНИОР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сух.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(Nestlé)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РИБОМУСТИН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д/конц.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Бендамустин*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(Astellas Pharma Europe B.V.)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РОНКОЛЕЙКИН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Интерлейкин-2 человека рекомбинантный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РОНКОЛЕЙКИН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РОНКОЛЕЙКИН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Интерлейкин-2 человека рекомбинантный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(БИОТЕХ)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РОФЕРОН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-А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Интерферон альфа-2a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РОФЕРОН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-А)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РОФЕРОН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-А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Интерферон альфа-2a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РУБИДА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лиоф. д/р-ра для в/в введ.,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Идарубицин*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РУБОМИЦИНА ГИДРОХЛОРИД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Даунорубицин*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С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САНДОСТАТИН ЛАР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д/сусп. д/ин.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САРКОЛИЗИН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Сарколизин*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СЕГИДРИН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раствор./кишечн.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Гидразина сульфат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СЕРОТОНИН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Серотонин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СИИНУ™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Ломустин*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СИНЭСТРОЛ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масл.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Гексэстрол*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СИНЭСТРОЛА ТАБЛЕТКИ 0,001 Г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Гексэстрол*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СОЛУ-МЕДРОЛ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и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Метилпреднизолон*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СПИРОБРОМИН ЛИОФИЛИЗИРОВАННЫЙ ДЛЯ ИНЪЕКЦИЙ 0,1 Г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Диброспидия хлорид*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СПРАЙСЕЛ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Дазатиниб*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(Bristol-Myers Squibb)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СТРОНЦИЯ-89 ХЛОРИД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СУПЕРАНТИТОКС-100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СУПРАДИН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п.о., табл. шип.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Поливитамины + Минералы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(Bayer Consumer Care AG)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СУТЕНТ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Сунитиниб*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Т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ТАЙВЕРБ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Лапатиниб*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(GlaxoSmithKline)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ТАКСОЛ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Паклитаксел*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ТАКСОТЕР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Доцетаксел*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(Представительство Акционерного общества «Санофи-авентис груп»)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ТАКТИВИН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Тимуса экстракт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ТАМОКСИФЕН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Тамоксифен*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ТАМОКСИФЕН ГЕКСАЛ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Тамоксифен*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ТАМОКСИФЕН ЛАХЕМА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Тамоксифен*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ТАМОКСИФЕН-ЭБЕВЕ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Тамоксифен*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ТАМОКСИФЕНА ЦИТРАТ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Тамоксифен*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ТАНТУМ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РОЗА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д/р-ра ваг., р-р ваг.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Бензидамин*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(CSC)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ТАРЦЕВА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ТАРЦЕВА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Эрлотиниб*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(Ф. Хоффманн-Ля Рош Лтд.)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ТАСИГНА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Нилотиниб*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ТАУТАКС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Доцетаксел*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ТАКСОТЕР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ТЕМОДАЛ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Темозоломид*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ТИЕНАМ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д/р-ра для в/м введ., пор.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Имипенем* + Циластатин*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ТИМАКТИДА ТАБЛЕТКИ 0,00025 Г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сублингв.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Тимуса экстракт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ТИМОДЕПРЕССИН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в/м введ., р-р-капли наз.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ТИОТЕПА-ТИОПЛЕКС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Тиотепа*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ТИОФОСФАМИД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Тиотепа*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ТИРЕОТОМ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Левотироксин натрия* + Лиотиронин*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ТОМУДЕКС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Ралтитрексид*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ТОРИЗЕЛ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Темсиролимус*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ТРЕОСУЛЬФАН МЕДАК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Треосульфан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ТРИЙОДТИРОНИН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50 БЕРЛИН-ХЕМИ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Лиотиронин*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ТРОПИНДОЛ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Трописетрон*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У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УЛЬТРАВИСТ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Йопромид*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(Bayer Schering Pharma AG)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УРО-БЦЖ МЕДАК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д/сусп. д/внутрипузырн.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Вакцина БЦЖ для иммунотерапии рака мочевого пузыря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(Medac)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УРОМИТЕКСАН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д/инф., р-р для в/в введ., табл. п.о.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УФТ™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Тегафур + Урацил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Ф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ФАЗЛОДЕКС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Фулвестрант*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(AstraZeneca UK Ltd.)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ФАРЕСТОН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Торемифен*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ФЕМАРА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Летрозол*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ФЕНДИВИЯ™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ТТС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Фентанил*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(Nycomed)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ФЛУДАРА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введ.,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Флударабин*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(Genzyme Corp.)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ФЛУДАРАБИН-ТЕВА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Флударабин*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ФЛУДАРА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ФЛУКОНАЗОЛ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Флуконазол*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(Hemofarm)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ФЛУТАМИД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Флутамид*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ФЛУЦИНОМ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Флутамид*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ФЛЮКОСТАТ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р-р д/инф., р-р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Флуконазол*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МИКОМАКС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 ФЛУКОНАЗОЛ)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ФОЛАЦИН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Фолиевая кислота*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ФОРТИКЕР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смесь жидк.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(Nutricia)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ФОТОДИТАЗИН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введ.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ФОТОСЕНС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Гидроксиалюминия трисульфофталоцианин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ФТОРАФУР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Тегафур*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ФТОРУРАЦИЛ-ЛЭНС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в/сосуд.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Фторурацил*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ФТОРУРАЦИЛ-ТЕВА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ФТОРУРАЦИЛА РАСТВОР ДЛЯ ИНЪЕКЦИЙ 5%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в/сосуд. и в/полост.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Фторурацил*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lastRenderedPageBreak/>
        <w:t>Х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ХАЙМИКС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Аминокислоты для парентерального питания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АМИНОСОЛ-НЕО)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ХИЛАК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ФОРТЕ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капли для приема внутрь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ХЛОРБУТИНА ТАБЛЕТКИ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Хлорамбуцил*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ХОЛОКСАН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Ифосфамид*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ХУМАГЛОБИН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Иммуноглобулин человека нормальный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ИНТРАГЛОБИН, ИНТРАТЕКТ)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Ц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ЦЕЛЕСТОН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д/ин.,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Бетаметазон*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ЦЕРВАРИКС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сусп. для в/м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Вакцина против вируса папилломы человека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ЦИКЛОФОСФАН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для 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Циклофосфамид*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ЦИСПЛАТИН ЛИОФИЛИЗИРОВАННЫЙ ДЛЯ ИНЪЕКЦИЙ 0,01 Г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Цисплатин*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ЦИСПЛАТИН-ЛЭНС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Цисплатин*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ЦИСПЛАТИН-ЭБЕВЕ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Цисплатин*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ЦИТОМИД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в/в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Винкристин*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Э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ЭВЕТРЕКС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Метотрексат*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ЭГИСТРАЗОЛ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Анастрозол*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(EGIS Pharmaceuticals PLC)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ЭКЗОРУМ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Оксалиплатин*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ЭЛОКСАТИН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ЭКСТРАЗА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Летрозол*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ЭЛИГАРД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д/р-ра для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Лейпрорелин*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ЭЛОКСАТИН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д/инф., лиоф. д/р-ра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Оксалиплатин*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(Представительство Акционерного общества «Санофи-авентис груп»)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ЭНДОКСАН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д/р-ра для в/в введ., пор. для р-ра д/ин., табл. п.о., табл. п.с.о.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Циклофосфамид*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ЭПИЛЕМ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лиоф. д/внутрисосуд. и внутрипузырн.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Эпирубицин*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ЭПИРУБИЦИН-ЭБЕВЕ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д/р-ра для в/в и в/полост.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Эпирубицин*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ЭПИФАМИН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ЭПОКРИН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Эпоэтин альфа*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ЭРАЛЬФОН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ЭПОСТИМ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Эпоэтин бета*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РЕКОРМОН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ЭПРЕКС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Эпоэтин альфа*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, см. ЭРАЛЬФОН</w:t>
      </w:r>
      <w:r w:rsidRPr="00F808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ЭРАЛЬФОН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для в/в и п/к введ.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Эпоэтин альфа*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(Сотекс ФармФирма)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ЭРБИСОЛ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ЭРБИТУКС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Цетуксимаб*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ЭРИТРОСТИМ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РАСТВОР ДЛЯ ИНЪЕКЦИЙ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д/ин., р-р для в/в и п/к введ.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ЭСТРАДУРИН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Полиэстрадиола фосфат*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ЭСТРАЦИТ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капс.,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Эстрамустин*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ЭТИНИЛЭСТРАДИОЛА ТАБЛЕТКИ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Этинилэстрадиол*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ЭТИОЛ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пор. лиофилизир. д/р-ра д/ин.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Амифостин*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ЭТОПОЗИД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Этопозид*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ЭТОПОЗИД-ЛЭНС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Этопозид*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ЭТОПОЗИД-ЭБЕВЕ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конц. для р-ра д/инф.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Этопозид*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ЭТОПОС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р-р д/инф. концентрир.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Этопозид*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ЭУТИРОКС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(</w:t>
      </w:r>
      <w:r w:rsidRPr="00F808F4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Левотироксин натрия*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F808F4">
        <w:rPr>
          <w:rFonts w:ascii="Arial" w:eastAsia="Times New Roman" w:hAnsi="Arial" w:cs="Arial"/>
          <w:i/>
          <w:iCs/>
          <w:color w:val="000000"/>
          <w:sz w:val="18"/>
        </w:rPr>
        <w:t>(Nycomed)</w:t>
      </w:r>
    </w:p>
    <w:p w:rsidR="00F808F4" w:rsidRPr="00F808F4" w:rsidRDefault="00F808F4" w:rsidP="00F8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F4">
        <w:rPr>
          <w:rFonts w:ascii="Arial" w:eastAsia="Times New Roman" w:hAnsi="Arial" w:cs="Arial"/>
          <w:sz w:val="33"/>
          <w:szCs w:val="33"/>
        </w:rPr>
        <w:t>Ю</w:t>
      </w:r>
    </w:p>
    <w:p w:rsidR="00F808F4" w:rsidRPr="00F808F4" w:rsidRDefault="00F808F4" w:rsidP="00F808F4">
      <w:pPr>
        <w:shd w:val="clear" w:color="auto" w:fill="F7F7F7"/>
        <w:spacing w:after="0" w:line="432" w:lineRule="atLeast"/>
        <w:jc w:val="both"/>
        <w:rPr>
          <w:rFonts w:ascii="Arial" w:eastAsia="Times New Roman" w:hAnsi="Arial" w:cs="Arial"/>
          <w:color w:val="4E4E4E"/>
          <w:sz w:val="18"/>
          <w:szCs w:val="18"/>
        </w:rPr>
      </w:pPr>
      <w:r w:rsidRPr="00F808F4">
        <w:rPr>
          <w:rFonts w:ascii="Arial" w:eastAsia="Times New Roman" w:hAnsi="Arial" w:cs="Arial"/>
          <w:b/>
          <w:bCs/>
          <w:color w:val="000000"/>
          <w:sz w:val="18"/>
        </w:rPr>
        <w:t>ЮНИЭНЗИМ</w:t>
      </w:r>
      <w:r w:rsidRPr="00F808F4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®</w:t>
      </w:r>
      <w:r w:rsidRPr="00F808F4">
        <w:rPr>
          <w:rFonts w:ascii="Arial" w:eastAsia="Times New Roman" w:hAnsi="Arial" w:cs="Arial"/>
          <w:b/>
          <w:bCs/>
          <w:color w:val="000000"/>
          <w:sz w:val="18"/>
        </w:rPr>
        <w:t> С МПС</w:t>
      </w:r>
      <w:r w:rsidRPr="00F808F4">
        <w:rPr>
          <w:rFonts w:ascii="Arial" w:eastAsia="Times New Roman" w:hAnsi="Arial" w:cs="Arial"/>
          <w:color w:val="000000"/>
          <w:sz w:val="18"/>
          <w:szCs w:val="18"/>
        </w:rPr>
        <w:t>: табл. п.о.</w:t>
      </w:r>
    </w:p>
    <w:p w:rsidR="001022EC" w:rsidRDefault="001022EC"/>
    <w:sectPr w:rsidR="0010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08F4"/>
    <w:rsid w:val="001022EC"/>
    <w:rsid w:val="00F8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08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8F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8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kpreparatnotpage">
    <w:name w:val="puk_preparat_notpage"/>
    <w:basedOn w:val="a"/>
    <w:rsid w:val="00F8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08F4"/>
    <w:rPr>
      <w:b/>
      <w:bCs/>
    </w:rPr>
  </w:style>
  <w:style w:type="character" w:styleId="a7">
    <w:name w:val="Emphasis"/>
    <w:basedOn w:val="a0"/>
    <w:uiPriority w:val="20"/>
    <w:qFormat/>
    <w:rsid w:val="00F808F4"/>
    <w:rPr>
      <w:i/>
      <w:iCs/>
    </w:rPr>
  </w:style>
  <w:style w:type="paragraph" w:customStyle="1" w:styleId="pukpreparat">
    <w:name w:val="puk_preparat"/>
    <w:basedOn w:val="a"/>
    <w:rsid w:val="00F8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kodispanser-vladikavkaz.ru/?p=15884" TargetMode="External"/><Relationship Id="rId13" Type="http://schemas.openxmlformats.org/officeDocument/2006/relationships/hyperlink" Target="http://onkodispanser-vladikavkaz.ru/?p=15884" TargetMode="External"/><Relationship Id="rId18" Type="http://schemas.openxmlformats.org/officeDocument/2006/relationships/hyperlink" Target="http://onkodispanser-vladikavkaz.ru/?p=15884" TargetMode="External"/><Relationship Id="rId26" Type="http://schemas.openxmlformats.org/officeDocument/2006/relationships/hyperlink" Target="http://onkodispanser-vladikavkaz.ru/?p=158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kodispanser-vladikavkaz.ru/?p=15884" TargetMode="External"/><Relationship Id="rId7" Type="http://schemas.openxmlformats.org/officeDocument/2006/relationships/hyperlink" Target="http://onkodispanser-vladikavkaz.ru/?p=15884" TargetMode="External"/><Relationship Id="rId12" Type="http://schemas.openxmlformats.org/officeDocument/2006/relationships/hyperlink" Target="http://onkodispanser-vladikavkaz.ru/?p=15884" TargetMode="External"/><Relationship Id="rId17" Type="http://schemas.openxmlformats.org/officeDocument/2006/relationships/hyperlink" Target="http://onkodispanser-vladikavkaz.ru/?p=15884" TargetMode="External"/><Relationship Id="rId25" Type="http://schemas.openxmlformats.org/officeDocument/2006/relationships/hyperlink" Target="http://onkodispanser-vladikavkaz.ru/?p=158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kodispanser-vladikavkaz.ru/?p=15884" TargetMode="External"/><Relationship Id="rId20" Type="http://schemas.openxmlformats.org/officeDocument/2006/relationships/hyperlink" Target="http://onkodispanser-vladikavkaz.ru/?p=1588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kodispanser-vladikavkaz.ru/?p=15884" TargetMode="External"/><Relationship Id="rId11" Type="http://schemas.openxmlformats.org/officeDocument/2006/relationships/hyperlink" Target="http://onkodispanser-vladikavkaz.ru/?p=15884" TargetMode="External"/><Relationship Id="rId24" Type="http://schemas.openxmlformats.org/officeDocument/2006/relationships/hyperlink" Target="http://onkodispanser-vladikavkaz.ru/?p=15884" TargetMode="External"/><Relationship Id="rId5" Type="http://schemas.openxmlformats.org/officeDocument/2006/relationships/hyperlink" Target="http://onkodispanser-vladikavkaz.ru/?p=15884" TargetMode="External"/><Relationship Id="rId15" Type="http://schemas.openxmlformats.org/officeDocument/2006/relationships/hyperlink" Target="http://onkodispanser-vladikavkaz.ru/?p=15884" TargetMode="External"/><Relationship Id="rId23" Type="http://schemas.openxmlformats.org/officeDocument/2006/relationships/hyperlink" Target="http://onkodispanser-vladikavkaz.ru/?p=1588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nkodispanser-vladikavkaz.ru/?p=15884" TargetMode="External"/><Relationship Id="rId19" Type="http://schemas.openxmlformats.org/officeDocument/2006/relationships/hyperlink" Target="http://onkodispanser-vladikavkaz.ru/?p=15884" TargetMode="External"/><Relationship Id="rId4" Type="http://schemas.openxmlformats.org/officeDocument/2006/relationships/hyperlink" Target="http://onkodispanser-vladikavkaz.ru/?p=15884" TargetMode="External"/><Relationship Id="rId9" Type="http://schemas.openxmlformats.org/officeDocument/2006/relationships/hyperlink" Target="http://onkodispanser-vladikavkaz.ru/?p=15884" TargetMode="External"/><Relationship Id="rId14" Type="http://schemas.openxmlformats.org/officeDocument/2006/relationships/hyperlink" Target="http://onkodispanser-vladikavkaz.ru/?p=15884" TargetMode="External"/><Relationship Id="rId22" Type="http://schemas.openxmlformats.org/officeDocument/2006/relationships/hyperlink" Target="http://onkodispanser-vladikavkaz.ru/?p=15884" TargetMode="External"/><Relationship Id="rId27" Type="http://schemas.openxmlformats.org/officeDocument/2006/relationships/hyperlink" Target="http://onkodispanser-vladikavkaz.ru/?p=1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3689</Words>
  <Characters>21031</Characters>
  <Application>Microsoft Office Word</Application>
  <DocSecurity>0</DocSecurity>
  <Lines>175</Lines>
  <Paragraphs>49</Paragraphs>
  <ScaleCrop>false</ScaleCrop>
  <Company/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2018-02-09T10:29:00Z</dcterms:created>
  <dcterms:modified xsi:type="dcterms:W3CDTF">2018-02-09T10:29:00Z</dcterms:modified>
</cp:coreProperties>
</file>